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zonder borstel Structura 220 FR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FR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hoogwaardig rubber, slijtvast en weersbestendig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achthoekig rubberen profiel. Maatafwijking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waterafvoer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aan de onderkant gevestigde noppen die zorgen voor een goede waterafvoer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rubberringmat: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rubberringmat met borstels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rubberringmat: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volgens euronorm Bfl-s1. Getest door Textiles &amp; Flooring Institute GmbH.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 maat gemaakt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Door de mogelijkheid om de mat in alle vormen te produceren is nagenoeg iedere afmeting mogelijk. (matten tot ca. 2 m² worden in één deel geleverd, grotere matdelen worden uit meerdere delen geleverd, inclusief rubberen verbindingselementen).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