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senza anello di doppia spazzole rotonde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 di prima qualità, resistente alle intemperie e all'abrasione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modello a nido d'ape ottagonale. Tolleranza di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nodi sul lato inferiore combinati con fondi aperti a nido d'ape assicurano un eccezionale scarico dell'acqua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delle spazzole circolari a doppio anello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ai sensi della norma europea Bfl-s1. Verificato da Textiles &amp; Flooring Institute GmbH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fabbricazione su misura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Grazie a tagli speciali si può realizzare quasi qualsiasi dimensione. (I tappeti fino a quasi 2 m2 sono prodotti in forma incollata, i sistemi di dimensioni maggiori sono forniti in più pezzi – con elementi di raccordo di gomma piena)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