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bez dvojitého prstence z kulatých kartáčků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guma, odolná proti povětrnostním vlivům a oděru.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osmiboký voštinový vzor rozměrová tolerance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Nopky na spodní straně v kombinaci s otevřenými voštinami zajišťují vynikající propustnost vody.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Kruhovité nasazovací kartáčky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Chování při požáru podle evropské normy Bfl-s1. Zkontroloval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 míru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Díky speciálním přířezům lze realizovat skoro každý rozměr. (velikosti rohoží do cca 2 qm se vyrábějí v lepené formě, větší rohože se dodávají ve vícedílně formě - s celopryžovými spojovacími prvky)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