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con cepillos de recambio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 maciza de alta calidad, resistente a la intemperie y la abrasión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Modelo Panal Octogonal. Tolerancia de las dimensiones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Desagüe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botones inferiores combinados con suelos de panales abiertos permiten un excelente desagüe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Datos técnicos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en panal de goma en la que uno de cada dos panales dispone de cepillos circulares con anillo doble (290 cepillos/m² aprox.) monocromos contra la suciedad gruesa y fina. Equipamiento especial disponible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azul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verde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cepillos redondos de anillo doble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verde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azul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estructura en panal de goma negro. Cepillos de anillo doble en negro, azul, amarillo, gris, verde o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Fabricación a medida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los recortes especiales casi cualquier medida es posible. (Las alfombras de hasta 2 m² se suministran pegadas, las instalaciones más grandes se suministran en módulos -con elementos de unión de goma maciza)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