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STRUCTURA à l'aide de doubles-brosses rondes Structura 220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Structura 220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gomme résistant aux conditions climatiques extrèmes et à l'abrasion.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Echantillon annulaire octogonal. Tolérance dimensionnelle: +/-1.5%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écoulement de l'eau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une évacuation parfaite de l'eau grâce à des picots en sous-face et une structure ouverte du tapis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Détails techniques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Tapis annulaire en caoutchouc seul ou alternant avec des alvéoles garnies d'épis de brosses nylon (env. 290 brosses/m²) contre les salissures grossières et fines.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tapis annulaire: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bleu 800-3447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jaune 800-3448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800-3444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vert 800-3446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800-3445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800-3443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des brosses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tapis annulaire: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800-3443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800-3444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800-3445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vert 800-3446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bleu 800-3447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jaune 800-3448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Tapis annulaire noir. Brosses circulaires doubles disponibles en coloris noir, bleu, jaune, gris, vert ou rouge.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 finales de réalisation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Une découpe spéciale permet de réaliser presque toutes les formes (Les tapis de moins de 2m² sont composés d'éléments collés, les tapis plus grands sont réalisés en plusieurs parties avec des éléments de liaison en gomme).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