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 double ring round brushes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Technical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equipped with single-colour double-ring brush inserts in every second honeycomb (approx. 290 brushes/m²) for protection against coarse and fine dirt. Special formats available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in black. Double-ring brushes in black, blue, yellow, grey, green or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