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 double ring round brushes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Technical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equipped with single-colour double-ring brush inserts in every second honeycomb (approx. 290 brushes/m²) for protection against coarse and fine dirt. Special formats available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 in black. Double-ring brushes in black, blue, yellow, grey, green or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