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 dvojitým prstencem z kulatých kartáčků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guma, odolná proti povětrnostním vlivům a oděru.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osmiboký voštinový vzor rozměrová tolerance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Nopky na spodní straně v kombinaci s otevřenými voštinami zajišťují vynikající propustnost vody.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specifikace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plástvemi osazená v každé druhé plástvi jednobarevnými dvojitými prstencovými kulatými kartáči (cca 290 kartáčů/qm) proti hrubým ajemným nečistotám. Lze dodat speciální osazení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Modrá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Zelená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Kruhovité nasazovací kartáčky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Zelená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Modrá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gumové rohože v černé barvě, dvouprstencové kartáčky v provedení černá, modrá, žlutá, šedá nebo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 míru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Díky speciálním přířezům lze realizovat skoro každý rozměr. (velikosti rohoží do cca 2 qm se vyrábějí v lepené formě, větší rohože se dodávají ve vícedílně formě - s celopryžovými spojovacími prvky)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