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sin cepillos de recambio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Goma maciza de alta calidad, resistente a la intemperie y la abrasión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Modelo Panal Octogonal. Tolerancia de las dimensiones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Desagüe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los botones inferiores combinados con suelos de panales abiertos permiten un excelente desagüe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cepillos redondos de anillo doble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Alfombra de goma alveolar: negra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Fabricación a medida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los recortes especiales casi cualquier medida es posible. (Las alfombras de hasta 2 m² se suministran pegadas, las instalaciones más grandes se suministran en módulos -con elementos de unión de goma maciza)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