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Sans doubles-brosses rondes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résistant aux conditions climatiques extrèmes et à l'abrasion.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Echantillon annulaire octogonal. Tolérance dimensionnelle: +/-1.5%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écoulement de l'eau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évacuation parfaite de l'eau grâce à des picots en sous-face et une structure ouverte du tapis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des brosses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 finales de réalisation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découpe spéciale permet de réaliser presque toutes les formes (Les tapis de moins de 2m² sont composés d'éléments collés, les tapis plus grands sont réalisés en plusieurs parties avec des éléments de liaison en gomme).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