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TRUCTURA ohne Doppelring-Rundbürsten Structura 22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uctura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wertiges Vollgummi, witterungsbeständig und abriebfes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chteckiges Wabenmuster. Maßtoleranz +/- 1,5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sserablauf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nterseitige Noppen kombiniert mit offenen Wabenböden sorgen für hervorragenden Wasserablauf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miwabenmatte: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 Doppelring-Rundbürs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miwabenmatte: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ßanfertig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Sonderzuschnitte ist fast jede Abmessung realisierbar. (Mattengrößen bis ca. 2 qm werden in geklebter Form gefertigt, größere Mattenanlagen werden mehrteilig - mit Verbindungselementen aus Vollgummi - geliefer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