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STRUCTURA ohne Doppelring-Rundbürsten Structura 220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Structura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hochwertiges Vollgummi, witterungsbeständig und abriebfest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achteckiges Wabenmuster. Maßtoleranz +/- 1,5%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Wasserablauf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unterseitige Noppen kombiniert mit offenen Wabenböden sorgen für hervorragenden Wasserablauf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 Doppelring-Rundbürsten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Gummiwabenmatte: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Maßanfertigung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Sonderzuschnitte ist fast jede Abmessung realisierbar. (Mattengrößen bis ca. 2 qm werden in geklebter Form gefertigt, größere Mattenanlagen werden mehrteilig - mit Verbindungselementen aus Vollgummi - geliefert)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