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STRUCTURA bez dvojitého prstence z kulatých kartáčků Structura 220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Structura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materiál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Vysoce kvalitní guma, odolná proti povětrnostním vlivům a oděru.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přibl.výška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pochozí plocha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osmiboký voštinový vzor rozměrová tolerance +/- 1,5%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tekoucí voda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Nopky na spodní straně v kombinaci s otevřenými voštinami zajišťují vynikající propustnost vody.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Rohož s gumovými plástvy černá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Kruhovité nasazovací kartáčky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Rohož s gumovými plástvy černá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 míru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Díky speciálním přířezům lze realizovat skoro každý rozměr. (velikosti rohoží do cca 2 qm se vyrábějí v lepené formě, větší rohože se dodávají ve vícedílně formě - s celopryžovými spojovacími prvky)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rohožky: ……………mm (délka profilů)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Hloubka rohožky: …………mm (směr chůze)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