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silné pokrytí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200 cm (vč.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