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tapis de régularisation de hauteur pour les tapis posés en profondeur tapis de régularisation de hauteur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de régularisation de hauteur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les tapis posés en profondeur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Composition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granulats de gomme recyclés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épaisseur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