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Acero al Cromo-Níquel (V2A). Adecuado para emco Diplomat 517/522/517L/522L y emco Marschall 517S/522S/517SL/522SL. Anchura del perfil 50 mm. Parcialmente con anchura extra para efectos ópticos. Tipos de letras individuales o anchos especiales disponibles. Debajo del perfil de acero inoxidable se inserta adicionalmente otra chapa fina de 1 mm de grosor y se remacha a él en las zonas no visibles para proteger las letras insertadas.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