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: inox (V2A). Convient pour les tapis emco Diplomate 517/522/517L/522L et emco Maréchal 517S/522S/517SL/522SL. Largeur profilé: 50 mm. Surlargeur éventuelle possible pour des accents visuels. Polices de caractères spécifiques ou largeurs spéciales disponibles. Une tôle de soutien de 1 mm d'épaisseur est insérée sous le profilé en acier inoxydable et rivetée dans les zones non visibles afin de protéger les lettres contre une éventuelle déformat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