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QUADRO 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QUADRO 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Material: Chromium-nickel steel (V2A). Suitable for emco Diplomat 517/522/517L/522L and emco Marschall 517S/522S/517SL/522SL. Profile width 50 mm Partially with surplus width for optical accents. Individual font types or special widths available. Another 1 mm thick thin sheet is also inserted below the stainless steel profile and riveted to it in the areas that are not visible in order to protect the letters against through-printing.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material thickness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