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Materiał: stal chromoniklowa (V2A). Pasuje do emco Diplomat 517/522/517L/522L i emco Marshal 517S/522S/517SL/522SL. Szerokość profilu 50 mm. Częściowo poszerzone dla lepszego wyglądu. Dostępne indywidualne czcionki lub specjalne szerokości. Kolejna cienka blacha o grubości 1 mm wkładana jest pod profil ze stali nierdzewnej i nitowana do niego w niewidocznych miejscach tak aby chronić litery przed przemieszczeniem.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