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rvs (V2A). Geschikt voor emco Diplomat 517/522/517L/522L en emco Marschall 517S/522S/517SL/522SL. Profielbreedte 50 mm. Gedeeltelijk met extra breedte voor optische accenten. Individuele lettertypes of speciale breedtes beschikbaar. Een andere 1 mm dikke dunne plaat wordt bovendien onder het roestvast stalen profiel geschoven en eraan vast gemaakt op een niet-zichtbare plaats om de letters te beschermen tegen doordrukken.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