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: inox (V2A). Convient pour les tapis emco Diplomate 517/522/517L/522L et emco Maréchal 517S/522S/517SL/522SL. Largeur profilé: 50 mm. Surlargeur éventuelle possible pour des accents visuels. Polices de caractères spécifiques ou largeurs spéciales disponibles. Une tôle de soutien de 1 mm d'épaisseur est insérée sous le profilé en acier inoxydable et rivetée dans les zones non visibles afin de protéger les lettres contre une éventuelle déformation.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Epaisseur en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