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Créatif et conscient de son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les tapis de taille inférieure ou égale à 200 x 500 cm, sous-couche en caoutchouc nitrile de 1,4mm. Dans le cas de tapis supérieurs à 200 x 500 cm, sous-couche en chlorure de polyvinyle.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Sur-mesure, largeur maximale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Forme spéciale sur demande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