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Sauberlauf MAXIMUS®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MAXIMUS®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Kreativ und imagebewusst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Polnutzschicht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Polyestervlies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Rückenbeschichtung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Mattengröße bis 200 x 500 cm 1,4 mm Nitrilgummirücken. Ab Mattengröße größer 200 x 500 cm Polyvinylchlorid.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Poleinsatz / Fasergewicht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Gesamtgewicht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3410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Gesamthöhe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Brenn-/Brandverhalten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Gleitwiderstand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Zitrone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Gelb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Gelborange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Oxydrot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Hellrot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Kirsche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Pfirsich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Hellblau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Dunkelgrün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Laubgrün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Schilfgrün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Stahlblau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Rehbraun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Graubeige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Hellgrau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Dunkelgrau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Weiß*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Stahlgrau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Lachs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Hellgrün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Lieferform Bahnen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Maß auf Wunsch max. 200 cm breit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Sondermaße auf Anfrage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Produktmerkmal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Schmutz- und Feuchtigkeitsaufnahme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Marke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Breite:.........................m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Länge:.........................m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Telefon: 0 21 29/34 75 80 · Telefax: 0 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