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Kreativ und imagebewusst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Mattengröße bis 200 x 500 cm 1,4 mm Nitrilgummirücken. Ab Mattengröße größer 200 x 500 cm Polyvinylchlorid.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Maß auf Wunsch max. 200 cm breit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Sondermaße auf Anfrage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