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ze wzorem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ze wzorem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130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mata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