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antracite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marrone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130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