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LIMBUS Sans doubles-brosses rondes Limbus 105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Limbus 105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résistant aux conditions climatiques extrèmes et à l'abrasion.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Echantillon annulaire octogonal avec profilé rampe intégré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écoulement de l'eau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bonne évacuation de l'eau malgré une hauteur de tapis faible grâce à des nervures en sous-face et une structure ouverte du tapis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des brosses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 finales de réalisation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coupe droite possible (seulement si absence de profilé rampe)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