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LIMBUS ohne Doppelring-Rundbürsten Limbus 105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Limbus 105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hochwertiges Vollgummi, witterungsbeständig und abriebfest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10.5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achteckiges Wabenmuster mit seitlicher Anlaufkante. Maßtoleranz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Wasserablauf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unterseitige Rippen kombiniert mit offenen Wabenböden sorgen für guten Wasserablauf trotz geringer Bauhöhe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 Doppelring-Rundbürsten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Maßanfertigung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Zuschnitte auf rechteckige Form (nur ohne Anlaufkante möglich)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