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gris pizarra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de ancho (incluido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de ancho (incluido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alfombras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