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vloerroosters 775</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wit vergelijkbaar met ral 9010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beschrijving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star vloerrooster, aan alle kanten onderspoelbaar voor opliggend gebruik. Veilig, stabiel en solide. Door het hoge eigen gewicht is het niet mogelijk dat de vloerroosters gaan drijven. Speciale vormen of inkepingen zijn ook leverbaar.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van hoogwaardig schokbestendig en volledig recyclebaar kunststof met UV-absorptie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corrosievrij, chloor-, zee- en kuurwaterbestendig</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vrij van metaaldelen en gesloten bovenzijde voor uitstekende hygiëne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massief profiel</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x 10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 afstanden van 250 mm voorzien van geïntegreerd gfk-ondersteuningsprofiel (massief profiel 45x14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oppervlakte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bovenzijde profiel vlak met veiligheidsprofilering (spp)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staafafstand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maximale staafafstand bedraagt &lt; 8 mm conform NEN EN 13451-1 en DIN EN 16582-1 (om te voorkomen dat vingers en tenen vast komen te zitten)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verbindingselementen van glasvezelversterkte polyesterbuizen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hoogste slipveiligheid met classificatieniveau C, conform DIN 51097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roosterbreedte (mm) variabel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&lt;1000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service en dienstverlening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maatvoering</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plaatsingsservice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reparaties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opmerking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vrijdragend (gfk-profiel)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waterafvoer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Roosterbreedte:………(breedte van de goot)</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Roosterlengte:……….mm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