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podłogowe emco 772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Sztywny ruszt podłogowy. Bezpieczny, stabilny i solidnie wykonany. Dzięki wysokiej masie własnej niemożliwe jest uniesienie kratki przez wodę. Dostępne kształty specjalne: o przekroju okrągłym lub ukośnym.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Spód kratek z wypustkami gumowymi o wys. 10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płaska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Elementy połączeniowe z rurek poliestrowych wzmocnionych włóknem szklanym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Uwagi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Możliwość podmywania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Kształty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Odpływ wody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