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vloerroosters 772</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beige vergelijkbaar met ral 1001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geel vergelijkbaar met ral 1018</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grijs vergelijkbaar met ral 7001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wit vergelijkbaar met ral 9010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nagenoeg alle speciale kleuren (volgens ral-kaart of tegelvoorbeeld) kunnen op aanvraag worden geleverd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beschrijving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star vloerrooster, aan alle kanten onderspoelbaar voor opliggend gebruik. Veilig, stabiel en solide. Door het hoge eigen gewicht is het niet mogelijk dat de vloerroosters gaan drijven. Speciale vormen of inkepingen zijn ook leverbaar.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van hoogwaardig schokbestendig en volledig recyclebaar kunststof met UV-absorptie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corrosievrij, chloor-, zee- en kuurwaterbestendig</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vrij van metaaldelen en gesloten bovenzijde voor uitstekende hygiëne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massief profiel</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 x 10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onderzijde van het rooster voorzien van 10 mm hoge rubberen dopjes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oppervlakte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bovenzijde profiel vlak met veiligheidsprofilering (spp)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staafafstand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maximale staafafstand bedraagt &lt; 8 mm conform NEN EN 13451-1 en DIN EN 16582-1 (om te voorkomen dat vingers en tenen vast komen te zitten)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verbindingselementen van glasvezelversterkte polyesterbuizen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service en dienstverlening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maatvoering</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plaatsingsservice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reparaties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opmerking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onderspoelbaar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vormen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waterafvoer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Roosterbreedte:………(breedte van de goot)</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Roosterlengte:……….mm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