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Griglie per piscina 760E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simile al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giallo - simile al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 - simile al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bianco - simile al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 richiesta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scorrimento profilo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griglia per piscina rigida con barre disposte trasversalmente rispetto al bordo della vasca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descrizione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Griglia di piscine robusta, solida e piacevole da percorrere, che raccoglie efficacemente l'acqua ai bordi della piscina e fornisce la massima sicurezza e igiene.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 polipropilene solido (Hostalen®)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completa rinuncia agli elementi di metallo e alla superficie chiusa su tutti i lati per un perfetto igiene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 pieno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(22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lato superiore del profilo arrotondato con il marchio di profilo di sicurezza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tra i profili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ai sensi della norma DIN EN 13451-1 e DIN EN 16582-1(per evitare il rischio che le dita rimangano intrappolate)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elementi singoli, lunghezza standard ca. 295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antiscivolo ai sensi della norma DIN 51097, classificazione C - verificato dall'istituto tedesco per il controllo di rivestimenti e pareti "Säurefliesner-Vereinigung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larghezza standard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Larghezza griglia (mm) variabile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110-399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assistenza e servizi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dimensionamento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servizio per la posa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riparazioni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della griglia:.........................mm (larghezza dello scolo)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Lunghezza della griglia:.........................mm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