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Schwimmbadroste 724/27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ähnlich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gelb - ähnlich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 - ähnlich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weiß - ähnlich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nahezu alle Sonderfarben (nach RAL oder Fliesenmuster) lieferbar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Stabverlauf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starrer Schwimmbadrost mit parallel zum Beckenrand verlaufenden Roststäben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Beschreibung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stabiler, fester, langlebiger und angenehm begehbarer Schwimmbadrost, der das anfallende Schwallwasser am Beckenrand optimal aufnimmt sowie sehr hohe Sicherheit und Hygiene bietet.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hochwertiger, hochschlagzäher Kunststoff, mit UV-Absorber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Vollkommen korrosionsfrei, chlor-, see- und heilwasserbeständig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Völliger Verzicht auf Metallteile und allseitig geschlossene Oberfläche für hervorragende Hygiene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Vollprofil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(27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Oberfläche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Profiloberseite rund mit Sicherheits-Profil-Prägung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Stababstand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gemäß DIN EN 13451-1 und DIN EN 16582-1 (zur Vermeidung von Fangstellen für Finger)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27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Verbindungselemente aus glasfaserverstärkten Polyesterrohren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rutschsicher nach DIN 51097, Klassifizierungsstufe C - geprüft vom Institut der 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Rostbreite (mm) variabel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100-340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und Dienstleistungen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Aufmaß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Verlegeservice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Reparaturen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Rostbreite:.........................mm (Rinnenbreite)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Rostlänge:.........................mm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