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723/25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- ähnlich RAL 9005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starrer Schwimmbadrost mit quer zum Beckenrand verlaufenden Roststäben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hochwertiger, hochschlagzäher Kunststoff, mit UV-Absorber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inkl. Ausfräsungen im Rost, vorbereitet für die bauseitige Beklebung mit Fliesen (es sind ausschließlich Fliesen zu verwenden, welche die Rutschsicherheit in nassbelasteten Barfußbereichen gemäß DIN 51097 erfüllen).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niedrigen Bauhöhen mit unterseitigen Höhenausklinkungen.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oberseitige Ausfräsungen im Kunststoff für Spaltmaße der Fliesen.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16582-1 und DIN EN 13451-1.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Kunststoffgewindestange mit Zwischenrollen.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Rostbreite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