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5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Kratki basenowe emco 723/22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Biały - zbliżony do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zbliżony do RAL 9005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Sztywna kratka basenowa z prętami położonymi poprzecznie do krawędzi basenu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Materiał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Wysokiej jakości tworzywo sztuczne, bardzo odporne na uderzenia, absorbujące promienie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Całkowicie odporne na korozję, działanie chloru, wody słonej i leczniczej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Pełny 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 wierzchni z wcięciami w ruszcie, przygotowany do przyklejenia na budowie z płytką ( do użycia wyłącznie z płytkami, które spełniają wymagania antypoślizgowe według DIN 51097 w pomieszczeniach mokrych uczęszczanych na bosaka)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Dla małych wysokości zabudowy z wcięciami od strony spodniej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Wierzchnie wycięcia w tworzywie w rozmiarze szczeliny płytki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Odstęp pomiędzy listwami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zgodnie z DIN EN 16582-1 i DIN EN 13451-1.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Plastikowy pręt gwintowany z dystansami.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Serwis i usługi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Wymiary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