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zwembadrooster 721/35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vergelijkbaar met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geel vergelijkbaar met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 vergelijkbaar met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wit vergelijkbaar met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nagenoeg alle speciale kleuren (volgens ral-kaart of tegelvoorbeeld) kunnen op aanvraag worden geleverd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staaf gebruik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star zwembadrooster met parallel aan de bassinrand liggende staven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beschrijving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een stabiel, duurzamer en sterker zwembadrooster, dat zorgt voor een betere waterafvoer en op deze manier absolute hygiëne biedt.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van hoogwaardig schokbestendig en volledig recyclebaar kunststof met UV-absorptie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volkomen corrosievrij, chloor-, zee- en kuurwaterbestendig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volkomen vrij van metaaldelen en gesloten bovenzijde voor uitstekende hygiëne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massief profiel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(35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oppervlakte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bovenzijde profiel vlak met veiligheidsprofilering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staafafstand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maximale staafafstand bedraagt &lt; 8 mm conform NEN EN 13451-1 en DIN EN 16582-1 (om te voorkomen dat vingers en tenen vast komen te zitten)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verbindingselementen van glasvezelversterkte polyesterbuizen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hoogste slipveiligheid met classificatieniveau C, conform DIN 51097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roosterbreedte (mm) variabel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100-340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en dienstverlening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maatvoering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plaatsingsservice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reparaties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Roosterbreedte:………(breedte van de goot)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Roosterlengte:……….mm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