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zwembadrooster 721/25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vergelijkbaar met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geel vergelijkbaar met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 vergelijkbaar met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wit vergelijkbaar met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nagenoeg alle speciale kleuren (volgens ral-kaart of tegelvoorbeeld) kunnen op aanvraag worden geleverd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staaf gebruik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star zwembadrooster met parallel aan de bassinrand liggende staven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beschrijving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een stabiel, duurzamer en sterker zwembadrooster, dat zorgt voor een betere waterafvoer en op deze manier absolute hygiëne biedt.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van hoogwaardig schokbestendig en volledig recyclebaar kunststof met UV-absorptie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volkomen corrosievrij, chloor-, zee- en kuurwaterbestendig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volkomen vrij van metaaldelen en gesloten bovenzijde voor uitstekende hygiëne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massief profiel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oppervlakte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bovenzijde profiel vlak met veiligheidsprofilering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staafafstand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maximale staafafstand bedraagt &lt; 8 mm conform NEN EN 13451-1 en DIN EN 16582-1 (om te voorkomen dat vingers en tenen vast komen te zitten)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verbindingselementen van glasvezelversterkte polyesterbuizen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hoogste slipveiligheid met classificatieniveau C, conform DIN 51097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roosterbreedte (mm) variabel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100-340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en dienstverlening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maatvoering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plaatsingsservice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Roosterbreedte:………(breedte van de goot)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Roosterlengte:……….mm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