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721/25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nahezu alle Sonderfarben (nach RAL oder Fliesenmuster) lieferbar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Stabverlauf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starrer Schwimmbadrost mit parallel zum Beckenrand verlaufenden Roststäben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stabiler, fester, langlebiger und angenehm begehbarer Schwimmbadrost, der das anfallende Schwallwasser am Beckenrand optimal aufnimmt sowie sehr hohe Sicherheit und Hygiene bietet.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hochwertiger, hochschlagzäher Kunststoff, mit UV-Absorber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Vollkommen korrosionsfrei, chlor-, see- und heilwasserbeständig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Völliger Verzicht auf Metallteile und allseitig geschlossene Oberfläche für hervorragende Hygiene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Profiloberseite flach mit Sicherheits-Profil-Prägung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Stababstand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gemäß DIN EN 13451-1 und DIN EN 16582-1 (zur Vermeidung von Fangstellen für Finger)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Verbindungselemente aus glasfaserverstärkten Polyesterrohren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rutschsicher nach DIN 51097, Klassifizierungsstufe C - geprüft vom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Rostbreite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Rostbreite:.........................mm (Rinnenbreite)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Rostlänge:.........................mm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