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720/35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enroulable et perpendiculaire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Surface de profilé plane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câble PUR souple avec entretoises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100-500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