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720/22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 posible suministrar casi todos los colores especiales (según la gama RAL o muestrario de azulejos)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Secuencia de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 para piscinas enrollable, con barras perpendiculares al borde de la piscina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Rejillas para piscinas sólidas y resistentes. Recogen con eficacia el agua desbordada, el contacto al pisarlas es muy agradable y ofrecen los estándares más elevados en cuanto a seguridad e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Plástico de gran calidad resistente a los golpes, con absorción de rayos UV.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Completamente anticorrosivas y resistentes al cloro, al agua marina y a las aguas terapéuticas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 piezas de metal. Superficie compacta por todos los lados para permitir una perfecta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Lado superior del perfil plano con perfil de seguridad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barras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&lt;8 mm conforme a la norma DIN EN 13451-1 y DIN EN 16582-1 (para evitar puntos en que puedan pellizcarse los dedos).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Cordón flexible de poliuretano con distanciador intermedio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antideslizamiento según DIN 51097, clase C - comprobado por el Instituto de investigación y asesoramiento técnico para revestimientos de suelos y paredes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de la rejilla (mm) variable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rejilla:………………..mm (ancho canalón)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 rejilla:…………………..mm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