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5542AL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5542AL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9,5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nebeneinander gelegt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nebeneinander gelegt.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Bei diesem Wannentyp ist keine Ablaufvorrichtung vorhanden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45mm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