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5522AL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5522AL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8,8</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slechts één of uit meerdere vuilvangbakken bestaan, die in de breedte en looplengte, modulair gekoppeld kunnen worden. Naar optische en functionele eisen wordt de entreemat passend binnen het inbouwraam gemaakt.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Waterdichte aluminium vuilvangbak met een vlakke ondergrond voor een probleemloze reiniging. Desgewenst ook leverbaar in r.v.s. (V2A).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oplegging voor de entreemat is in de vuilvangbak geïntegreerd.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Meerdere delen worden ter plaatse tot één systeem gevoegd.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Bij dit type vuilvangbak is geen afvoersysteem beschikbaar.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bakbreedte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