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5517CN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5517CN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Wanna zbierająca brud może składać się z jednej lub kilku części o różnej szerokości i głębokości, rozmieszczonych obok siebie o konstrukcji modułowej. Pod względem optycznym i funkcjonalnym mata wejściowa wykonana jest w tym samym rozmiarze z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Stal szlachetna (V2A), wodoszczelnie spawana, w celu ułatwienia czyszczenia wewnętrzne wykończenie całkowicie gładkie.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Nakładka na matę wejściową jest zintegrowana z korytkiem.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sekcji wanien jest umieszczanych obok siebie i skręcanych na miejscu tworząc jeden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Wanny tego typu występują tylko i wyłącznie bez odpływu.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19mm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