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vuilvangbak 5512AL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5512AL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opbouw</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Een vuilvangbak kan uit slechts één of uit meerdere vuilvangbakken bestaan, die in de breedte en looplengte, modulair gekoppeld kunnen worden. Naar optische en functionele eisen wordt de entreemat passend binnen het inbouwraam gemaakt.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Waterdichte aluminium vuilvangbak met een vlakke ondergrond voor een probleemloze reiniging. Desgewenst ook leverbaar in r.v.s. (V2A).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aanvullende gegevens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oplegging voor de entreemat is in de vuilvangbak geïntegreerd.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grotere 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Meerdere delen worden ter plaatse tot één systeem gevoegd.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afvoerputje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Bij dit type vuilvangbak is geen afvoersysteem beschikbaar.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totaalhoogte vuilvangbak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bakbreedte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bakdiepte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Bakbreedte:……….mm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Baklengte:……….mm (looplengte)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