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PLAZA avec revêtement gomme 542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542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 ++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forte section à l'épreuve du gauchissement avec isolation phonique en sous-face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gomme rainurée, robuste et résistante aux intempéries.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et surface disponibles en version Bfl-s1 selon la norme EN 13501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