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PLAZA With cassette brush 542 SCB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542 SCB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Exceptionally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Thick-walled, rigid aluminium with impact sound insulation underlay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cassette sections, equipped with brush bundles arranged parallel to one another. Actual mat height: + 1 to 2 mm.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Bristle bundles in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Bristle bundles in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Complete mat system (for bristle bundles in black)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Germany · Phone: +49 (0) 591/9140-500 · Fax: +49 (0) 591/9140-852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