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PLAZA With cassette brush 542 SCB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542 SCB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Exceptionally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Thick-walled, rigid aluminium with impact sound insulation underlay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cassette sections, equipped with brush bundles arranged parallel to one another. Actual mat height: + 1 to 2 mm.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Bristle bundles in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Bristle bundles in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Complete mat system (for bristle bundles in black)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