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s kazetovým kartáčem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silnostěnného, pevného hliníku s páskou na spodku tlumící zvuk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kazetové profily, sestávající z paralelně uspořádaných štětinových kartáčků. Faktická výška rohože +1 až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Kartáčové štětinky v šedé barvě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Kartáčové štětinky v černé barvě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(pouze s černými štětinkami) k dodání dle normy EN 13501 v Cfl-s1 (za přirážku)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