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gomme 522 TLS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résistant à la distorsion avec isolation phonique. Dans la zone du système de guidage avec propriétés tactiles, les profilés sont disposés en alternance sur deux hauteurs.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avec tige filtée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